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B8A" w:rsidRPr="005F2CD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О проведении проверки деятельности </w:t>
      </w:r>
    </w:p>
    <w:p w:rsidR="00700D20" w:rsidRPr="009F7B8A" w:rsidRDefault="008646B8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E1876">
        <w:rPr>
          <w:rFonts w:ascii="Times New Roman" w:hAnsi="Times New Roman" w:cs="Times New Roman"/>
          <w:b/>
          <w:sz w:val="28"/>
          <w:szCs w:val="28"/>
        </w:rPr>
        <w:t>перационного о</w:t>
      </w:r>
      <w:r w:rsidR="009E0F9F">
        <w:rPr>
          <w:rFonts w:ascii="Times New Roman" w:hAnsi="Times New Roman" w:cs="Times New Roman"/>
          <w:b/>
          <w:sz w:val="28"/>
          <w:szCs w:val="28"/>
        </w:rPr>
        <w:t>тдела</w:t>
      </w:r>
      <w:r w:rsidR="00A455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2C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D20" w:rsidRPr="009F7B8A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BE1876">
        <w:rPr>
          <w:rFonts w:ascii="Times New Roman" w:hAnsi="Times New Roman" w:cs="Times New Roman"/>
          <w:b/>
          <w:sz w:val="28"/>
          <w:szCs w:val="28"/>
        </w:rPr>
        <w:br/>
      </w:r>
      <w:r w:rsidR="00700D20" w:rsidRPr="009F7B8A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Pr="009E0F9F" w:rsidRDefault="009E0F9F" w:rsidP="008646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E1876">
        <w:rPr>
          <w:rFonts w:ascii="Times New Roman" w:hAnsi="Times New Roman" w:cs="Times New Roman"/>
          <w:sz w:val="28"/>
          <w:szCs w:val="28"/>
        </w:rPr>
        <w:t>3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Плана ведомственного контроля и аудита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E0F9F">
        <w:rPr>
          <w:rFonts w:ascii="Times New Roman" w:hAnsi="Times New Roman" w:cs="Times New Roman"/>
          <w:sz w:val="28"/>
          <w:szCs w:val="28"/>
        </w:rPr>
        <w:t>на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Республике Бурятия, утвержденного руководителем Управления Федерального казначейства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E0F9F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0E4D2E">
        <w:rPr>
          <w:rFonts w:ascii="Times New Roman" w:hAnsi="Times New Roman" w:cs="Times New Roman"/>
          <w:sz w:val="28"/>
          <w:szCs w:val="28"/>
        </w:rPr>
        <w:t>8</w:t>
      </w:r>
      <w:r w:rsidRPr="009E0F9F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0E4D2E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г., Графиком проведения проверок Управления Федерального казначейства по Республике Бурятия на I квартал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E0F9F">
        <w:rPr>
          <w:rFonts w:ascii="Times New Roman" w:hAnsi="Times New Roman" w:cs="Times New Roman"/>
          <w:sz w:val="28"/>
          <w:szCs w:val="28"/>
        </w:rPr>
        <w:t>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года, утвержденным руководителем Управления Федерального казначейства по Республике Бурятия</w:t>
      </w:r>
      <w:r w:rsidR="00CA276B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8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д</w:t>
      </w:r>
      <w:r w:rsidR="00CA276B">
        <w:rPr>
          <w:rFonts w:ascii="Times New Roman" w:hAnsi="Times New Roman" w:cs="Times New Roman"/>
          <w:sz w:val="28"/>
          <w:szCs w:val="28"/>
        </w:rPr>
        <w:t>е</w:t>
      </w:r>
      <w:r w:rsidR="000E4D2E">
        <w:rPr>
          <w:rFonts w:ascii="Times New Roman" w:hAnsi="Times New Roman" w:cs="Times New Roman"/>
          <w:sz w:val="28"/>
          <w:szCs w:val="28"/>
        </w:rPr>
        <w:t>ка</w:t>
      </w:r>
      <w:r w:rsidR="00CA276B">
        <w:rPr>
          <w:rFonts w:ascii="Times New Roman" w:hAnsi="Times New Roman" w:cs="Times New Roman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B1F29">
        <w:rPr>
          <w:rFonts w:ascii="Times New Roman" w:hAnsi="Times New Roman" w:cs="Times New Roman"/>
          <w:sz w:val="28"/>
          <w:szCs w:val="28"/>
        </w:rPr>
        <w:t xml:space="preserve"> 2025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г., Отделом внутреннего контроля и аудита Управления Федерального казначейства по Республике Бурятия </w:t>
      </w:r>
      <w:r w:rsidR="00BE1876" w:rsidRPr="00BE1876">
        <w:rPr>
          <w:rFonts w:ascii="Times New Roman" w:hAnsi="Times New Roman" w:cs="Times New Roman"/>
          <w:sz w:val="28"/>
          <w:szCs w:val="28"/>
        </w:rPr>
        <w:t xml:space="preserve">со 2 по 26 марта 2026 г. </w:t>
      </w:r>
      <w:r w:rsidRPr="009E0F9F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</w:t>
      </w:r>
      <w:r w:rsidR="008646B8" w:rsidRPr="008646B8">
        <w:rPr>
          <w:rFonts w:ascii="Times New Roman" w:hAnsi="Times New Roman" w:cs="Times New Roman"/>
          <w:sz w:val="28"/>
          <w:szCs w:val="28"/>
        </w:rPr>
        <w:t>О</w:t>
      </w:r>
      <w:r w:rsidR="00BE1876">
        <w:rPr>
          <w:rFonts w:ascii="Times New Roman" w:hAnsi="Times New Roman" w:cs="Times New Roman"/>
          <w:sz w:val="28"/>
          <w:szCs w:val="28"/>
        </w:rPr>
        <w:t>перационного о</w:t>
      </w:r>
      <w:r w:rsidR="008646B8" w:rsidRPr="008646B8">
        <w:rPr>
          <w:rFonts w:ascii="Times New Roman" w:hAnsi="Times New Roman" w:cs="Times New Roman"/>
          <w:sz w:val="28"/>
          <w:szCs w:val="28"/>
        </w:rPr>
        <w:t>тдела Управления Федерального казначейства</w:t>
      </w:r>
      <w:r w:rsidR="008646B8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>по Республике Бурятия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по исполнению возложенных функций и полномочий в </w:t>
      </w:r>
      <w:r w:rsidR="00311CE6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BE1876" w:rsidRPr="00BE1876">
        <w:rPr>
          <w:rFonts w:ascii="Times New Roman" w:hAnsi="Times New Roman" w:cs="Times New Roman"/>
          <w:sz w:val="28"/>
          <w:szCs w:val="28"/>
        </w:rPr>
        <w:t>организации и осуществлению казначейских платежей в системе банковских расчетов между Управлением Федерального казначейства по Республике Бурятия и учреждением Банка России, кредитными организациями, а также в системе казначейских платежей между органами Федерального казначейства за октябрь – декабрь 2023 года, 2024 год, 2025 год</w:t>
      </w:r>
      <w:r w:rsidRPr="00BE1876">
        <w:rPr>
          <w:rFonts w:ascii="Times New Roman" w:hAnsi="Times New Roman" w:cs="Times New Roman"/>
          <w:sz w:val="28"/>
          <w:szCs w:val="28"/>
        </w:rPr>
        <w:t xml:space="preserve"> </w:t>
      </w:r>
      <w:r w:rsidRPr="009E0F9F">
        <w:rPr>
          <w:rFonts w:ascii="Times New Roman" w:hAnsi="Times New Roman" w:cs="Times New Roman"/>
          <w:sz w:val="28"/>
          <w:szCs w:val="28"/>
        </w:rPr>
        <w:t>выборочным способом.</w:t>
      </w:r>
    </w:p>
    <w:p w:rsidR="009E0F9F" w:rsidRPr="00A95C65" w:rsidRDefault="009E0F9F" w:rsidP="008646B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деятельность </w:t>
      </w:r>
      <w:r w:rsidR="00C31DCE">
        <w:rPr>
          <w:rFonts w:ascii="Times New Roman" w:hAnsi="Times New Roman" w:cs="Times New Roman"/>
          <w:sz w:val="28"/>
          <w:szCs w:val="28"/>
        </w:rPr>
        <w:t>Операционного отдела</w:t>
      </w:r>
      <w:r w:rsidR="00AB1F29" w:rsidRPr="00AB1F29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Бурятия</w:t>
      </w:r>
      <w:r w:rsidRPr="00CA276B">
        <w:rPr>
          <w:rFonts w:ascii="Times New Roman" w:hAnsi="Times New Roman" w:cs="Times New Roman"/>
          <w:sz w:val="28"/>
          <w:szCs w:val="28"/>
        </w:rPr>
        <w:t>,</w:t>
      </w:r>
      <w:r w:rsidRPr="009E0F9F">
        <w:rPr>
          <w:rFonts w:ascii="Times New Roman" w:hAnsi="Times New Roman" w:cs="Times New Roman"/>
          <w:sz w:val="28"/>
          <w:szCs w:val="28"/>
        </w:rPr>
        <w:t xml:space="preserve"> в основном, осуществляется в соответствии с требованиями законодательных и иных нормативных правовых актов Российской Федерации, нормативных правовых </w:t>
      </w:r>
      <w:r w:rsidR="00C31DCE">
        <w:rPr>
          <w:rFonts w:ascii="Times New Roman" w:hAnsi="Times New Roman" w:cs="Times New Roman"/>
          <w:sz w:val="28"/>
          <w:szCs w:val="28"/>
        </w:rPr>
        <w:br/>
      </w:r>
      <w:r w:rsidR="008646B8">
        <w:rPr>
          <w:rFonts w:ascii="Times New Roman" w:hAnsi="Times New Roman" w:cs="Times New Roman"/>
          <w:sz w:val="28"/>
          <w:szCs w:val="28"/>
        </w:rPr>
        <w:t>и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правовых актов Министерства финансов Российской Федерации и Федерального казначейства, иных документов. Выявлен</w:t>
      </w:r>
      <w:r w:rsidR="00280606">
        <w:rPr>
          <w:rFonts w:ascii="Times New Roman" w:hAnsi="Times New Roman" w:cs="Times New Roman"/>
          <w:sz w:val="28"/>
          <w:szCs w:val="28"/>
        </w:rPr>
        <w:t>ы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28060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арушени</w:t>
      </w:r>
      <w:r w:rsidR="004301B9">
        <w:rPr>
          <w:rFonts w:ascii="Times New Roman" w:hAnsi="Times New Roman" w:cs="Times New Roman"/>
          <w:sz w:val="28"/>
          <w:szCs w:val="28"/>
        </w:rPr>
        <w:t>я</w:t>
      </w:r>
      <w:r w:rsidR="00BE1876">
        <w:rPr>
          <w:rFonts w:ascii="Times New Roman" w:hAnsi="Times New Roman" w:cs="Times New Roman"/>
          <w:sz w:val="28"/>
          <w:szCs w:val="28"/>
        </w:rPr>
        <w:t xml:space="preserve"> и недостаток</w:t>
      </w:r>
      <w:r w:rsidR="00366684">
        <w:rPr>
          <w:rFonts w:ascii="Times New Roman" w:hAnsi="Times New Roman" w:cs="Times New Roman"/>
          <w:sz w:val="28"/>
          <w:szCs w:val="28"/>
        </w:rPr>
        <w:t xml:space="preserve"> </w:t>
      </w:r>
      <w:r w:rsidR="0054509E">
        <w:rPr>
          <w:rFonts w:ascii="Times New Roman" w:hAnsi="Times New Roman" w:cs="Times New Roman"/>
          <w:sz w:val="28"/>
          <w:szCs w:val="28"/>
        </w:rPr>
        <w:t>в части</w:t>
      </w:r>
      <w:r w:rsidR="00BE1876" w:rsidRPr="00BE1876">
        <w:t xml:space="preserve"> </w:t>
      </w:r>
      <w:r w:rsidR="00BE1876" w:rsidRPr="00BE1876">
        <w:rPr>
          <w:rFonts w:ascii="Times New Roman" w:hAnsi="Times New Roman" w:cs="Times New Roman"/>
          <w:color w:val="000000" w:themeColor="text1"/>
          <w:sz w:val="28"/>
          <w:szCs w:val="28"/>
        </w:rPr>
        <w:t>прием</w:t>
      </w:r>
      <w:r w:rsidR="0054509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E1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исполнению</w:t>
      </w:r>
      <w:r w:rsidR="00BE1876" w:rsidRPr="00BE1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Заявлений на получение карт (код формы по КФД 0531247)</w:t>
      </w:r>
      <w:r w:rsidR="00DF5D74">
        <w:rPr>
          <w:rFonts w:ascii="Times New Roman" w:hAnsi="Times New Roman"/>
          <w:sz w:val="28"/>
          <w:szCs w:val="28"/>
        </w:rPr>
        <w:t xml:space="preserve">; </w:t>
      </w:r>
      <w:r w:rsidR="0054509E" w:rsidRPr="0054509E">
        <w:rPr>
          <w:rFonts w:ascii="Times New Roman" w:hAnsi="Times New Roman"/>
          <w:sz w:val="28"/>
          <w:szCs w:val="28"/>
        </w:rPr>
        <w:t>своевременност</w:t>
      </w:r>
      <w:r w:rsidR="0054509E">
        <w:rPr>
          <w:rFonts w:ascii="Times New Roman" w:hAnsi="Times New Roman"/>
          <w:sz w:val="28"/>
          <w:szCs w:val="28"/>
        </w:rPr>
        <w:t>и</w:t>
      </w:r>
      <w:r w:rsidR="0054509E" w:rsidRPr="0054509E">
        <w:rPr>
          <w:rFonts w:ascii="Times New Roman" w:hAnsi="Times New Roman"/>
          <w:sz w:val="28"/>
          <w:szCs w:val="28"/>
        </w:rPr>
        <w:t xml:space="preserve"> предоставления клиентам Сведений об операциях, совершаемых </w:t>
      </w:r>
      <w:r w:rsidR="00C31DCE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54509E" w:rsidRPr="0054509E">
        <w:rPr>
          <w:rFonts w:ascii="Times New Roman" w:hAnsi="Times New Roman"/>
          <w:sz w:val="28"/>
          <w:szCs w:val="28"/>
        </w:rPr>
        <w:t>с использованием карт (код формы по КФД 0531246)</w:t>
      </w:r>
      <w:r w:rsidR="0054509E">
        <w:rPr>
          <w:rFonts w:ascii="Times New Roman" w:hAnsi="Times New Roman"/>
          <w:sz w:val="28"/>
          <w:szCs w:val="28"/>
        </w:rPr>
        <w:t xml:space="preserve">; </w:t>
      </w:r>
      <w:r w:rsidR="00DF5D74" w:rsidRPr="00DF3B5D">
        <w:rPr>
          <w:rFonts w:ascii="Times New Roman" w:hAnsi="Times New Roman"/>
          <w:sz w:val="28"/>
          <w:szCs w:val="28"/>
        </w:rPr>
        <w:t>формирования документов при осуществлении управления внутренними (операционными) казначейскими рисками, внутреннего контроля</w:t>
      </w:r>
      <w:r w:rsidRPr="00A95C6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0F9F" w:rsidRDefault="009E0F9F" w:rsidP="009E0F9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Оформлен Акт проверки от </w:t>
      </w:r>
      <w:r w:rsidR="0054509E">
        <w:rPr>
          <w:rFonts w:ascii="Times New Roman" w:hAnsi="Times New Roman" w:cs="Times New Roman"/>
          <w:sz w:val="28"/>
          <w:szCs w:val="28"/>
        </w:rPr>
        <w:t>2</w:t>
      </w:r>
      <w:r w:rsidR="000E4D2E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54509E">
        <w:rPr>
          <w:rFonts w:ascii="Times New Roman" w:hAnsi="Times New Roman" w:cs="Times New Roman"/>
          <w:sz w:val="28"/>
          <w:szCs w:val="28"/>
        </w:rPr>
        <w:t>марта</w:t>
      </w:r>
      <w:r w:rsidRPr="009E0F9F">
        <w:rPr>
          <w:rFonts w:ascii="Times New Roman" w:hAnsi="Times New Roman" w:cs="Times New Roman"/>
          <w:sz w:val="28"/>
          <w:szCs w:val="28"/>
        </w:rPr>
        <w:t xml:space="preserve">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AD3813"/>
    <w:sectPr w:rsidR="00AD3813" w:rsidSect="00E95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132" w:rsidRDefault="00670132" w:rsidP="00E95D52">
      <w:pPr>
        <w:spacing w:after="0" w:line="240" w:lineRule="auto"/>
      </w:pPr>
      <w:r>
        <w:separator/>
      </w:r>
    </w:p>
  </w:endnote>
  <w:endnote w:type="continuationSeparator" w:id="0">
    <w:p w:rsidR="00670132" w:rsidRDefault="00670132" w:rsidP="00E9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132" w:rsidRDefault="00670132" w:rsidP="00E95D52">
      <w:pPr>
        <w:spacing w:after="0" w:line="240" w:lineRule="auto"/>
      </w:pPr>
      <w:r>
        <w:separator/>
      </w:r>
    </w:p>
  </w:footnote>
  <w:footnote w:type="continuationSeparator" w:id="0">
    <w:p w:rsidR="00670132" w:rsidRDefault="00670132" w:rsidP="00E9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5412488"/>
      <w:docPartObj>
        <w:docPartGallery w:val="Page Numbers (Top of Page)"/>
        <w:docPartUnique/>
      </w:docPartObj>
    </w:sdtPr>
    <w:sdtEndPr/>
    <w:sdtContent>
      <w:p w:rsidR="00E95D52" w:rsidRDefault="00E95D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1C">
          <w:rPr>
            <w:noProof/>
          </w:rPr>
          <w:t>2</w:t>
        </w:r>
        <w:r>
          <w:fldChar w:fldCharType="end"/>
        </w:r>
      </w:p>
    </w:sdtContent>
  </w:sdt>
  <w:p w:rsidR="00E95D52" w:rsidRDefault="00E95D5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57451"/>
    <w:rsid w:val="000C68C5"/>
    <w:rsid w:val="000D42D9"/>
    <w:rsid w:val="000E4D2E"/>
    <w:rsid w:val="000E4D81"/>
    <w:rsid w:val="000F755A"/>
    <w:rsid w:val="001C4EC8"/>
    <w:rsid w:val="001E6424"/>
    <w:rsid w:val="001E74BC"/>
    <w:rsid w:val="00243FBA"/>
    <w:rsid w:val="00245168"/>
    <w:rsid w:val="00247026"/>
    <w:rsid w:val="00263A90"/>
    <w:rsid w:val="00264D32"/>
    <w:rsid w:val="002653AB"/>
    <w:rsid w:val="00267658"/>
    <w:rsid w:val="00280606"/>
    <w:rsid w:val="00287E1C"/>
    <w:rsid w:val="00311CE6"/>
    <w:rsid w:val="00361D9E"/>
    <w:rsid w:val="00366684"/>
    <w:rsid w:val="003D0A74"/>
    <w:rsid w:val="004301B9"/>
    <w:rsid w:val="00451994"/>
    <w:rsid w:val="00466118"/>
    <w:rsid w:val="0048684E"/>
    <w:rsid w:val="00512DDA"/>
    <w:rsid w:val="0054509E"/>
    <w:rsid w:val="005554D4"/>
    <w:rsid w:val="005A3ED2"/>
    <w:rsid w:val="005F2CDB"/>
    <w:rsid w:val="00602815"/>
    <w:rsid w:val="00650C50"/>
    <w:rsid w:val="00655E3E"/>
    <w:rsid w:val="00670132"/>
    <w:rsid w:val="006D4B4A"/>
    <w:rsid w:val="006E12BC"/>
    <w:rsid w:val="00700D20"/>
    <w:rsid w:val="007269DB"/>
    <w:rsid w:val="00757B4F"/>
    <w:rsid w:val="00803FC6"/>
    <w:rsid w:val="0081574A"/>
    <w:rsid w:val="008646B8"/>
    <w:rsid w:val="00897257"/>
    <w:rsid w:val="00897715"/>
    <w:rsid w:val="00897A5B"/>
    <w:rsid w:val="008D12FE"/>
    <w:rsid w:val="008D489A"/>
    <w:rsid w:val="00933CD7"/>
    <w:rsid w:val="009651E4"/>
    <w:rsid w:val="009D3CAA"/>
    <w:rsid w:val="009E0F9F"/>
    <w:rsid w:val="009F7B8A"/>
    <w:rsid w:val="00A118C6"/>
    <w:rsid w:val="00A3605B"/>
    <w:rsid w:val="00A4559B"/>
    <w:rsid w:val="00A54A87"/>
    <w:rsid w:val="00A92AAC"/>
    <w:rsid w:val="00A95C65"/>
    <w:rsid w:val="00AA3B31"/>
    <w:rsid w:val="00AB1F29"/>
    <w:rsid w:val="00AD3813"/>
    <w:rsid w:val="00B0160C"/>
    <w:rsid w:val="00B512B5"/>
    <w:rsid w:val="00BE1876"/>
    <w:rsid w:val="00C02B20"/>
    <w:rsid w:val="00C16951"/>
    <w:rsid w:val="00C31DCE"/>
    <w:rsid w:val="00C40023"/>
    <w:rsid w:val="00C5602B"/>
    <w:rsid w:val="00CA276B"/>
    <w:rsid w:val="00CE1639"/>
    <w:rsid w:val="00D5394B"/>
    <w:rsid w:val="00DB7520"/>
    <w:rsid w:val="00DF5D74"/>
    <w:rsid w:val="00E7489C"/>
    <w:rsid w:val="00E95D52"/>
    <w:rsid w:val="00F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BAB50"/>
  <w15:docId w15:val="{31212B0F-614D-41AD-AF68-6BD4B218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5D52"/>
  </w:style>
  <w:style w:type="paragraph" w:styleId="a6">
    <w:name w:val="footer"/>
    <w:basedOn w:val="a"/>
    <w:link w:val="a7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Борталевич Олеся Леонидовна</cp:lastModifiedBy>
  <cp:revision>42</cp:revision>
  <cp:lastPrinted>2022-04-01T00:55:00Z</cp:lastPrinted>
  <dcterms:created xsi:type="dcterms:W3CDTF">2022-04-01T01:00:00Z</dcterms:created>
  <dcterms:modified xsi:type="dcterms:W3CDTF">2026-03-30T08:56:00Z</dcterms:modified>
</cp:coreProperties>
</file>